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A48E4">
      <w:pPr>
        <w:pStyle w:val="6"/>
        <w:snapToGrid w:val="0"/>
        <w:spacing w:line="360" w:lineRule="auto"/>
        <w:ind w:firstLine="220" w:firstLineChars="200"/>
        <w:rPr>
          <w:rFonts w:asciiTheme="minorEastAsia" w:hAnsiTheme="minorEastAsia" w:eastAsiaTheme="minorEastAsia"/>
          <w:color w:val="auto"/>
          <w:sz w:val="11"/>
          <w:szCs w:val="11"/>
          <w:highlight w:val="none"/>
        </w:rPr>
      </w:pPr>
    </w:p>
    <w:p w14:paraId="1C93153D">
      <w:pPr>
        <w:pStyle w:val="6"/>
        <w:snapToGrid w:val="0"/>
        <w:spacing w:line="288" w:lineRule="auto"/>
        <w:jc w:val="right"/>
        <w:rPr>
          <w:rFonts w:ascii="汉仪中黑简" w:eastAsia="汉仪中黑简" w:hAnsiTheme="minorEastAsia"/>
          <w:color w:val="auto"/>
          <w:spacing w:val="10"/>
          <w:sz w:val="44"/>
          <w:szCs w:val="44"/>
          <w:highlight w:val="none"/>
        </w:rPr>
      </w:pPr>
      <w:r>
        <w:rPr>
          <w:rFonts w:ascii="汉仪中黑简" w:eastAsia="汉仪中黑简" w:hAnsiTheme="minorEastAsia"/>
          <w:color w:val="auto"/>
          <w:spacing w:val="10"/>
          <w:sz w:val="44"/>
          <w:szCs w:val="44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80645</wp:posOffset>
            </wp:positionV>
            <wp:extent cx="704850" cy="698500"/>
            <wp:effectExtent l="0" t="0" r="6350" b="0"/>
            <wp:wrapNone/>
            <wp:docPr id="2" name="图片 1" descr="会议logo效果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会议logo效果图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33" cy="69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2BAE3">
      <w:pPr>
        <w:pStyle w:val="6"/>
        <w:snapToGrid w:val="0"/>
        <w:spacing w:line="288" w:lineRule="auto"/>
        <w:jc w:val="center"/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  <w:lang w:val="en-US" w:eastAsia="zh-CN"/>
        </w:rPr>
        <w:t xml:space="preserve">    </w:t>
      </w:r>
    </w:p>
    <w:p w14:paraId="1B7964EF">
      <w:pPr>
        <w:pStyle w:val="6"/>
        <w:snapToGrid w:val="0"/>
        <w:spacing w:line="288" w:lineRule="auto"/>
        <w:jc w:val="center"/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</w:rPr>
        <w:t>20</w:t>
      </w: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  <w:lang w:val="en-US" w:eastAsia="zh-CN"/>
        </w:rPr>
        <w:t>25</w:t>
      </w: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</w:rPr>
        <w:t>第1</w:t>
      </w: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汉仪中黑简" w:eastAsia="汉仪中黑简" w:hAnsiTheme="minorEastAsia"/>
          <w:color w:val="auto"/>
          <w:spacing w:val="10"/>
          <w:sz w:val="44"/>
          <w:szCs w:val="44"/>
          <w:highlight w:val="none"/>
        </w:rPr>
        <w:t>届中国印刷与包装学术年会暨产学研协同创新论坛</w:t>
      </w:r>
    </w:p>
    <w:p w14:paraId="3A239978">
      <w:pPr>
        <w:adjustRightInd w:val="0"/>
        <w:snapToGrid w:val="0"/>
        <w:spacing w:line="288" w:lineRule="auto"/>
        <w:jc w:val="center"/>
        <w:rPr>
          <w:rFonts w:hint="default" w:ascii="Times New Roman" w:hAnsi="Times New Roman" w:cs="Times New Roman"/>
          <w:b/>
          <w:color w:val="auto"/>
          <w:sz w:val="32"/>
          <w:szCs w:val="20"/>
          <w:highlight w:val="none"/>
          <w:lang w:val="en-US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</w:rPr>
        <w:t>20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>5</w:t>
      </w:r>
      <w:r>
        <w:rPr>
          <w:rFonts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>6</w:t>
      </w:r>
      <w:r>
        <w:rPr>
          <w:rFonts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  <w:vertAlign w:val="superscript"/>
        </w:rPr>
        <w:t>th</w:t>
      </w:r>
      <w:r>
        <w:rPr>
          <w:rFonts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</w:rPr>
        <w:t xml:space="preserve"> China Academic Conference on Printing and Packaging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sz w:val="30"/>
          <w:szCs w:val="30"/>
          <w:highlight w:val="none"/>
          <w:lang w:val="en-US" w:eastAsia="zh-CN"/>
        </w:rPr>
        <w:t>&amp;</w:t>
      </w:r>
    </w:p>
    <w:p w14:paraId="0C98F685">
      <w:pPr>
        <w:adjustRightInd w:val="0"/>
        <w:snapToGrid w:val="0"/>
        <w:spacing w:line="288" w:lineRule="auto"/>
        <w:jc w:val="center"/>
        <w:rPr>
          <w:rFonts w:ascii="Times New Roman" w:hAnsi="Times New Roman" w:cs="Times New Roman" w:eastAsiaTheme="minorEastAsia"/>
          <w:b/>
          <w:color w:val="auto"/>
          <w:spacing w:val="-6"/>
          <w:sz w:val="32"/>
          <w:szCs w:val="20"/>
          <w:highlight w:val="none"/>
        </w:rPr>
      </w:pPr>
      <w:r>
        <w:rPr>
          <w:rFonts w:hint="eastAsia" w:ascii="Times New Roman" w:hAnsi="Times New Roman" w:cs="Times New Roman" w:eastAsiaTheme="minorEastAsia"/>
          <w:b/>
          <w:color w:val="auto"/>
          <w:spacing w:val="-6"/>
          <w:sz w:val="32"/>
          <w:szCs w:val="20"/>
          <w:highlight w:val="none"/>
        </w:rPr>
        <w:t>Forum of Collaborative Innovation of</w:t>
      </w:r>
      <w:r>
        <w:rPr>
          <w:rFonts w:hint="eastAsia" w:ascii="Times New Roman" w:hAnsi="Times New Roman" w:cs="Times New Roman" w:eastAsiaTheme="minorEastAsia"/>
          <w:b/>
          <w:color w:val="auto"/>
          <w:spacing w:val="-6"/>
          <w:sz w:val="32"/>
          <w:szCs w:val="2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color w:val="auto"/>
          <w:spacing w:val="-6"/>
          <w:sz w:val="32"/>
          <w:szCs w:val="20"/>
          <w:highlight w:val="none"/>
        </w:rPr>
        <w:t>Industry-University-Research</w:t>
      </w:r>
    </w:p>
    <w:p w14:paraId="18D34363">
      <w:pPr>
        <w:pStyle w:val="6"/>
        <w:wordWrap w:val="0"/>
        <w:snapToGrid w:val="0"/>
        <w:spacing w:line="360" w:lineRule="auto"/>
        <w:jc w:val="right"/>
        <w:rPr>
          <w:rFonts w:hint="eastAsia" w:ascii="Times New Roman" w:hAnsi="Times New Roman" w:cs="Times New Roman" w:eastAsiaTheme="minorEastAsia"/>
          <w:color w:val="auto"/>
          <w:spacing w:val="-6"/>
          <w:sz w:val="30"/>
          <w:szCs w:val="30"/>
          <w:highlight w:val="none"/>
          <w:lang w:val="en-US" w:eastAsia="zh-CN"/>
        </w:rPr>
      </w:pPr>
    </w:p>
    <w:p w14:paraId="5DDC55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210" w:rightChars="100"/>
        <w:jc w:val="center"/>
        <w:textAlignment w:val="auto"/>
        <w:rPr>
          <w:rFonts w:ascii="汉仪中黑简" w:eastAsia="汉仪中黑简" w:hAnsiTheme="minorEastAsia"/>
          <w:color w:val="auto"/>
          <w:sz w:val="44"/>
          <w:szCs w:val="44"/>
          <w:highlight w:val="none"/>
        </w:rPr>
      </w:pPr>
    </w:p>
    <w:p w14:paraId="378BC9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210" w:rightChars="100"/>
        <w:jc w:val="center"/>
        <w:textAlignment w:val="auto"/>
        <w:rPr>
          <w:rFonts w:hint="eastAsia" w:ascii="汉仪中黑简" w:eastAsia="汉仪中黑简" w:hAnsiTheme="minorEastAsia"/>
          <w:color w:val="auto"/>
          <w:sz w:val="44"/>
          <w:szCs w:val="44"/>
          <w:highlight w:val="none"/>
        </w:rPr>
      </w:pPr>
      <w:r>
        <w:rPr>
          <w:rFonts w:hint="eastAsia" w:ascii="汉仪中黑简" w:eastAsia="汉仪中黑简" w:hAnsiTheme="minorEastAsia"/>
          <w:color w:val="auto"/>
          <w:sz w:val="44"/>
          <w:szCs w:val="44"/>
          <w:highlight w:val="none"/>
          <w:lang w:val="en-US" w:eastAsia="zh-CN"/>
        </w:rPr>
        <w:t>第一轮</w:t>
      </w:r>
      <w:r>
        <w:rPr>
          <w:rFonts w:hint="eastAsia" w:ascii="汉仪中黑简" w:eastAsia="汉仪中黑简" w:hAnsiTheme="minorEastAsia"/>
          <w:color w:val="auto"/>
          <w:sz w:val="44"/>
          <w:szCs w:val="44"/>
          <w:highlight w:val="none"/>
        </w:rPr>
        <w:t>会议通知</w:t>
      </w:r>
    </w:p>
    <w:p w14:paraId="1EAC5A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right="210" w:rightChars="100"/>
        <w:jc w:val="center"/>
        <w:textAlignment w:val="auto"/>
        <w:rPr>
          <w:rFonts w:hint="eastAsia" w:ascii="汉仪中黑简" w:eastAsia="汉仪中黑简" w:hAnsiTheme="minorEastAsia"/>
          <w:color w:val="auto"/>
          <w:sz w:val="44"/>
          <w:szCs w:val="44"/>
          <w:highlight w:val="none"/>
        </w:rPr>
      </w:pPr>
    </w:p>
    <w:p w14:paraId="3A0CAF7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主办单位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：中国印刷科学技术研究院</w:t>
      </w:r>
    </w:p>
    <w:p w14:paraId="12EB0E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55" w:leftChars="550"/>
        <w:textAlignment w:val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西安理工大学</w:t>
      </w:r>
    </w:p>
    <w:p w14:paraId="7A9D63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55" w:leftChars="550"/>
        <w:textAlignment w:val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科印传媒·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《印刷技术》杂志社</w:t>
      </w:r>
    </w:p>
    <w:p w14:paraId="4E47A0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200" w:firstLineChars="500"/>
        <w:textAlignment w:val="auto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……</w:t>
      </w:r>
    </w:p>
    <w:p w14:paraId="62B455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200" w:firstLineChars="500"/>
        <w:textAlignment w:val="auto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</w:p>
    <w:p w14:paraId="279E2CC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承办单位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：《印刷与数字媒体技术研究》编辑部</w:t>
      </w:r>
    </w:p>
    <w:p w14:paraId="47B28F47">
      <w:pPr>
        <w:pStyle w:val="6"/>
        <w:snapToGrid w:val="0"/>
        <w:spacing w:line="360" w:lineRule="auto"/>
        <w:ind w:firstLine="1200" w:firstLineChars="500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西安理工大学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印刷包装与数字媒体学院</w:t>
      </w:r>
    </w:p>
    <w:p w14:paraId="63C091BC">
      <w:pPr>
        <w:pStyle w:val="6"/>
        <w:snapToGrid w:val="0"/>
        <w:spacing w:line="360" w:lineRule="auto"/>
        <w:ind w:firstLine="1200" w:firstLineChars="500"/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包装印刷新技术北京市重点实验室</w:t>
      </w:r>
    </w:p>
    <w:p w14:paraId="0D58A122">
      <w:pPr>
        <w:pStyle w:val="6"/>
        <w:snapToGrid w:val="0"/>
        <w:spacing w:line="360" w:lineRule="auto"/>
        <w:ind w:firstLine="1200" w:firstLineChars="500"/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印刷环保与智能技术重点实验室</w:t>
      </w:r>
    </w:p>
    <w:p w14:paraId="5194E93B">
      <w:pPr>
        <w:pStyle w:val="6"/>
        <w:snapToGrid w:val="0"/>
        <w:spacing w:line="360" w:lineRule="auto"/>
        <w:ind w:firstLine="1200" w:firstLineChars="500"/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……</w:t>
      </w:r>
    </w:p>
    <w:p w14:paraId="7D440891">
      <w:pPr>
        <w:pStyle w:val="6"/>
        <w:snapToGrid w:val="0"/>
        <w:spacing w:line="360" w:lineRule="auto"/>
        <w:ind w:firstLine="1200" w:firstLineChars="500"/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</w:p>
    <w:p w14:paraId="33AC712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时间：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202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年11月</w:t>
      </w:r>
    </w:p>
    <w:p w14:paraId="7F33CF29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地点：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  <w:t>中国·西安</w:t>
      </w:r>
    </w:p>
    <w:p w14:paraId="6BFA286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</w:p>
    <w:p w14:paraId="5562922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、征稿范围</w:t>
      </w:r>
    </w:p>
    <w:p w14:paraId="3D5C708F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·颜色科学与技术</w:t>
      </w:r>
    </w:p>
    <w:p w14:paraId="446F597F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颜色模型、颜色信息获取与再现、色彩管理、颜色测量与计算、颜色评价与分析。</w:t>
      </w:r>
    </w:p>
    <w:p w14:paraId="3A35B5C1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·图像处理技术</w:t>
      </w:r>
    </w:p>
    <w:p w14:paraId="236C4065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 xml:space="preserve">图像数字化、图形图像处理、图像复制与再现、图像视觉检测与分析、文本及图像语义提取、图像内容理解与感知、图像质量评价。 </w:t>
      </w:r>
    </w:p>
    <w:p w14:paraId="28B32DA9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·印刷技术</w:t>
      </w:r>
    </w:p>
    <w:p w14:paraId="01608CD3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喷墨印刷、防伪技术、3D打印技术、印刷电子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特种印刷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印刷过程控制、数字化工作流程、印刷适性分析、印刷输出与成像</w:t>
      </w:r>
    </w:p>
    <w:p w14:paraId="434163CD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·包装技术</w:t>
      </w:r>
    </w:p>
    <w:p w14:paraId="5BE855E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包装结构创新设计、包装工艺、绿色包装制造、活性包装、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保鲜包装、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智能包装、包装安全、包装防护、物联网包装及物流管理、防伪包装与产品追溯、生命周期评价、产品碳足迹研究</w:t>
      </w:r>
    </w:p>
    <w:p w14:paraId="577C01B2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·机械电子工程</w:t>
      </w:r>
    </w:p>
    <w:p w14:paraId="2F653B6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印刷包装装备智能设计与制造、机电一体化系统、自动化控制方法、印刷机检测及故障诊断、智能制造方法与集成技术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 </w:t>
      </w:r>
    </w:p>
    <w:p w14:paraId="157CB453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·信息工程与人工智能技术</w:t>
      </w:r>
    </w:p>
    <w:p w14:paraId="47E0BE84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大数据挖掘与分析、神经网络控制系统、云计算与物联网技术、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数据库技术、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机器学习、机器视觉系统、智能控制系统、机器人技术、人机协作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虚拟现实技术、增强现实技术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媒体交互设计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 xml:space="preserve">技术、移动APP应用 </w:t>
      </w:r>
    </w:p>
    <w:p w14:paraId="3BA2A422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</w:rPr>
        <w:t>·材料及环保技术</w:t>
      </w:r>
    </w:p>
    <w:p w14:paraId="315B879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纸张及相关材料、薄膜及相关材料、功能材料、信息记录材料、油墨及相关材料、环保材料及检测技术</w:t>
      </w:r>
    </w:p>
    <w:p w14:paraId="5540E2B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</w:pPr>
    </w:p>
    <w:p w14:paraId="1A0187E6">
      <w:pPr>
        <w:pStyle w:val="6"/>
        <w:snapToGrid w:val="0"/>
        <w:spacing w:line="360" w:lineRule="auto"/>
        <w:rPr>
          <w:rFonts w:hint="default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、论文评审发表及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奖项设置</w:t>
      </w:r>
    </w:p>
    <w:p w14:paraId="271BF87C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</w:rPr>
        <w:t>1.论文评审</w:t>
      </w:r>
    </w:p>
    <w:p w14:paraId="6338D1A9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1）论文审稿流程分为摘要审核、论文一审、论文二审及终审。</w:t>
      </w:r>
    </w:p>
    <w:p w14:paraId="2B627914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2）本届会议采用先投稿、先送专家评审的方式进行，按收到稿件的时间先后顺序，对论文进行评审，决定是否录用和推荐出版。</w:t>
      </w:r>
    </w:p>
    <w:p w14:paraId="3D008EA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6A1E904E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</w:rPr>
        <w:t>论文发表</w:t>
      </w:r>
    </w:p>
    <w:p w14:paraId="2E0884FF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  <w:t>经专家三轮评审通过的优秀论文将分别发表于《印刷与数字媒体技术研究》（北大中文核心期刊）和国际期刊（EI、SCI检索）。</w:t>
      </w:r>
    </w:p>
    <w:p w14:paraId="6BF76E60"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highlight w:val="none"/>
        </w:rPr>
      </w:pPr>
    </w:p>
    <w:p w14:paraId="09312475">
      <w:pPr>
        <w:pStyle w:val="6"/>
        <w:numPr>
          <w:ilvl w:val="0"/>
          <w:numId w:val="0"/>
        </w:numPr>
        <w:snapToGrid w:val="0"/>
        <w:spacing w:line="360" w:lineRule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  <w:t>3.论文奖项</w:t>
      </w:r>
    </w:p>
    <w:p w14:paraId="09167C98">
      <w:pPr>
        <w:pStyle w:val="6"/>
        <w:numPr>
          <w:ilvl w:val="0"/>
          <w:numId w:val="1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  <w:t>“优秀学术论文奖”：从论文的学术水平、创新水平、写作水平等角度评出奖项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  <w:t>；</w:t>
      </w:r>
    </w:p>
    <w:p w14:paraId="6FC56DF3">
      <w:pPr>
        <w:pStyle w:val="6"/>
        <w:numPr>
          <w:ilvl w:val="0"/>
          <w:numId w:val="1"/>
        </w:numPr>
        <w:snapToGrid w:val="0"/>
        <w:spacing w:line="360" w:lineRule="auto"/>
        <w:rPr>
          <w:rFonts w:hint="default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auto"/>
          <w:highlight w:val="none"/>
          <w:lang w:val="en-US" w:eastAsia="zh-CN"/>
        </w:rPr>
        <w:t>“最具行业应用价值奖”：从论文研究成果的行业应用价值、产业化转换价值等角度评出奖项。</w:t>
      </w:r>
    </w:p>
    <w:p w14:paraId="65F121BF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</w:pPr>
    </w:p>
    <w:p w14:paraId="231A8C35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、论文投稿要求</w:t>
      </w:r>
    </w:p>
    <w:p w14:paraId="27E988C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1.论文应反映与会议内容相关的创新理论与应用研究成果，且未在国内外公开刊物及其他会议上发表。</w:t>
      </w:r>
    </w:p>
    <w:p w14:paraId="30AD99D1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2.论文需符合学术出版规范，论文题目、作者、单位、摘要（300字左右）、关键词要求中英文对照，包含研究目的、研究方法、研究结果以及重要结论等内容。论文全文格式参照主办方指定投稿模板。</w:t>
      </w:r>
    </w:p>
    <w:p w14:paraId="46BA4F8B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3.论文语种</w:t>
      </w:r>
    </w:p>
    <w:p w14:paraId="3FD92D0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1）选择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推荐SCI、EI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发表，必须为全英文写作，包括文字与图片；</w:t>
      </w:r>
    </w:p>
    <w:p w14:paraId="2D4C564F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2）选择《印刷与数字媒体技术研究》，全中文写作或英文写作。</w:t>
      </w:r>
    </w:p>
    <w:p w14:paraId="128B28AE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投稿方式</w:t>
      </w:r>
    </w:p>
    <w:p w14:paraId="3A9DAE0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2025第16届中国印刷与包装学术年会暨产学研协同创新论坛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投稿采用网络投稿形式，登录会议网站（www.cacpp.com）进入“会议投稿系统（http://tougao.cacpp.com/）”递交论文中英文摘要及全文。投稿只接受Word 2010格式电子稿，文件请以“作者姓名+题目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+推荐发表路径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”命名。</w:t>
      </w:r>
    </w:p>
    <w:p w14:paraId="71F0C92B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.通过三审的论文都将参与“优秀学术论文奖”和“最具行业应用价值奖”的评选。</w:t>
      </w:r>
    </w:p>
    <w:p w14:paraId="57FF92AA">
      <w:pPr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</w:rPr>
        <w:t>.希望推荐到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  <w:lang w:val="en-US" w:eastAsia="zh-CN"/>
        </w:rPr>
        <w:t>SCI检索期刊发表的论文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</w:rPr>
        <w:t>作者，请在网络投稿后，将投稿系统中的论文编号、作者联系电话发送邮件到xshy@keyin.cn，并注明“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  <w:lang w:val="en-US" w:eastAsia="zh-CN"/>
        </w:rPr>
        <w:t>SCI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0"/>
          <w:sz w:val="24"/>
          <w:szCs w:val="24"/>
          <w:highlight w:val="none"/>
        </w:rPr>
        <w:t>推荐”。</w:t>
      </w:r>
    </w:p>
    <w:p w14:paraId="4DFE9E4E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412A478F">
      <w:pPr>
        <w:pStyle w:val="6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 xml:space="preserve">重要日期 </w:t>
      </w:r>
    </w:p>
    <w:p w14:paraId="4A168553">
      <w:pPr>
        <w:pStyle w:val="6"/>
        <w:numPr>
          <w:ilvl w:val="0"/>
          <w:numId w:val="0"/>
        </w:numPr>
        <w:snapToGrid w:val="0"/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</w:rPr>
        <w:t>摘要提交截止时间：202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</w:rPr>
        <w:t>日</w:t>
      </w:r>
    </w:p>
    <w:p w14:paraId="10112B09">
      <w:pPr>
        <w:pStyle w:val="6"/>
        <w:numPr>
          <w:ilvl w:val="0"/>
          <w:numId w:val="0"/>
        </w:numPr>
        <w:snapToGrid w:val="0"/>
        <w:spacing w:line="360" w:lineRule="auto"/>
        <w:rPr>
          <w:rFonts w:hint="default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highlight w:val="none"/>
          <w:lang w:val="en-US" w:eastAsia="zh-CN"/>
        </w:rPr>
        <w:t>摘要审核通知时间：2025年4月20日</w:t>
      </w:r>
    </w:p>
    <w:p w14:paraId="0CC707F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论文提交截止时间：202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0日</w:t>
      </w:r>
    </w:p>
    <w:p w14:paraId="58544A5D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（希望推荐SCI检索期刊发表的论文提交截止时间：202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年5月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日）</w:t>
      </w:r>
    </w:p>
    <w:p w14:paraId="4A52525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64DD2A96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bookmarkStart w:id="0" w:name="_GoBack"/>
      <w:bookmarkEnd w:id="0"/>
    </w:p>
    <w:p w14:paraId="23AB01C9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>、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  <w:lang w:val="en-US" w:eastAsia="zh-CN"/>
        </w:rPr>
        <w:t>联系我们</w:t>
      </w:r>
      <w:r>
        <w:rPr>
          <w:rFonts w:hint="eastAsia" w:asciiTheme="majorEastAsia" w:hAnsiTheme="majorEastAsia" w:eastAsiaTheme="majorEastAsia" w:cstheme="majorEastAsia"/>
          <w:b/>
          <w:color w:val="auto"/>
          <w:highlight w:val="none"/>
        </w:rPr>
        <w:t xml:space="preserve"> </w:t>
      </w:r>
    </w:p>
    <w:p w14:paraId="1024D64F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咨询邮箱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xshy@keyin.cn</w:t>
      </w:r>
    </w:p>
    <w:p w14:paraId="1DF0347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会议官网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 xml:space="preserve">www.cacpp.com </w:t>
      </w:r>
    </w:p>
    <w:p w14:paraId="2792888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投稿热线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 xml:space="preserve">010-88275607，010-88275775 </w:t>
      </w:r>
    </w:p>
    <w:p w14:paraId="5894E605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会议公众号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@印刷与数字媒体技术研究期刊</w:t>
      </w:r>
    </w:p>
    <w:p w14:paraId="3BE665B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 xml:space="preserve">会议秘书处 </w:t>
      </w:r>
    </w:p>
    <w:p w14:paraId="68379018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*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>《印刷与数字媒体技术研究》编辑部（北京海淀区翠微路2号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中国印刷科学技术研究院A座</w:t>
      </w:r>
      <w:r>
        <w:rPr>
          <w:rFonts w:hint="eastAsia" w:asciiTheme="majorEastAsia" w:hAnsiTheme="majorEastAsia" w:eastAsiaTheme="majorEastAsia" w:cstheme="majorEastAsia"/>
          <w:color w:val="auto"/>
          <w:highlight w:val="none"/>
        </w:rPr>
        <w:t xml:space="preserve">，100036） </w:t>
      </w:r>
    </w:p>
    <w:p w14:paraId="79014490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*西安理工大学印刷包装与数字媒体学院（陕西省西安市雁翔路58号，710054）</w:t>
      </w:r>
    </w:p>
    <w:p w14:paraId="2DC5D60A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3520A52C">
      <w:pPr>
        <w:pStyle w:val="6"/>
        <w:snapToGrid w:val="0"/>
        <w:spacing w:line="360" w:lineRule="auto"/>
        <w:rPr>
          <w:rFonts w:hint="eastAsia" w:asciiTheme="majorEastAsia" w:hAnsiTheme="majorEastAsia" w:eastAsiaTheme="majorEastAsia" w:cstheme="majorEastAsia"/>
          <w:color w:val="auto"/>
          <w:highlight w:val="none"/>
        </w:rPr>
      </w:pPr>
    </w:p>
    <w:p w14:paraId="3B86F0E0">
      <w:pPr>
        <w:pStyle w:val="6"/>
        <w:snapToGrid w:val="0"/>
        <w:spacing w:line="360" w:lineRule="auto"/>
        <w:jc w:val="righ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第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 xml:space="preserve">届中国印刷与包装学术年会暨产学研协同创新论坛组委会 </w:t>
      </w:r>
    </w:p>
    <w:p w14:paraId="5B5B0776">
      <w:pPr>
        <w:adjustRightInd w:val="0"/>
        <w:snapToGrid w:val="0"/>
        <w:spacing w:line="360" w:lineRule="auto"/>
        <w:jc w:val="righ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highlight w:val="none"/>
        </w:rPr>
        <w:t>日</w:t>
      </w:r>
    </w:p>
    <w:p w14:paraId="55360B21">
      <w:pPr>
        <w:rPr>
          <w:color w:val="auto"/>
          <w:highlight w:val="none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中黑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B7C5B">
    <w:pPr>
      <w:pStyle w:val="3"/>
      <w:jc w:val="right"/>
      <w:rPr>
        <w:sz w:val="20"/>
      </w:rPr>
    </w:pPr>
    <w:r>
      <w:rPr>
        <w:rFonts w:hint="eastAsia"/>
        <w:sz w:val="20"/>
      </w:rPr>
      <w:t>20</w:t>
    </w:r>
    <w:r>
      <w:rPr>
        <w:sz w:val="20"/>
      </w:rPr>
      <w:t>2</w:t>
    </w:r>
    <w:r>
      <w:rPr>
        <w:rFonts w:hint="eastAsia"/>
        <w:sz w:val="20"/>
        <w:lang w:val="en-US" w:eastAsia="zh-CN"/>
      </w:rPr>
      <w:t>5</w:t>
    </w:r>
    <w:r>
      <w:rPr>
        <w:rFonts w:hint="eastAsia"/>
        <w:sz w:val="20"/>
      </w:rPr>
      <w:t>第</w:t>
    </w:r>
    <w:r>
      <w:rPr>
        <w:rFonts w:hint="eastAsia"/>
        <w:sz w:val="20"/>
        <w:lang w:val="en-US" w:eastAsia="zh-CN"/>
      </w:rPr>
      <w:t>16</w:t>
    </w:r>
    <w:r>
      <w:rPr>
        <w:rFonts w:hint="eastAsia"/>
        <w:sz w:val="20"/>
      </w:rPr>
      <w:t>届中国印刷与包装学术年会暨产学研协同创新论坛</w:t>
    </w:r>
  </w:p>
  <w:p w14:paraId="3702E5A6">
    <w:pPr>
      <w:pStyle w:val="3"/>
      <w:wordWrap w:val="0"/>
      <w:jc w:val="right"/>
      <w:rPr>
        <w:rFonts w:hint="eastAsia"/>
        <w:sz w:val="20"/>
        <w:lang w:val="en-US" w:eastAsia="zh-CN"/>
      </w:rPr>
    </w:pPr>
    <w:r>
      <w:rPr>
        <w:rFonts w:hint="eastAsia"/>
        <w:sz w:val="20"/>
      </w:rPr>
      <w:t>20</w:t>
    </w:r>
    <w:r>
      <w:rPr>
        <w:rFonts w:hint="eastAsia"/>
        <w:sz w:val="20"/>
        <w:lang w:val="en-US" w:eastAsia="zh-CN"/>
      </w:rPr>
      <w:t>25</w:t>
    </w:r>
    <w:r>
      <w:rPr>
        <w:rFonts w:hint="eastAsia"/>
        <w:sz w:val="20"/>
      </w:rPr>
      <w:t xml:space="preserve"> 1</w:t>
    </w:r>
    <w:r>
      <w:rPr>
        <w:rFonts w:hint="eastAsia"/>
        <w:sz w:val="20"/>
        <w:lang w:val="en-US" w:eastAsia="zh-CN"/>
      </w:rPr>
      <w:t>6</w:t>
    </w:r>
    <w:r>
      <w:rPr>
        <w:rFonts w:hint="eastAsia"/>
        <w:sz w:val="20"/>
        <w:vertAlign w:val="superscript"/>
      </w:rPr>
      <w:t>th</w:t>
    </w:r>
    <w:r>
      <w:rPr>
        <w:rFonts w:hint="eastAsia"/>
        <w:sz w:val="20"/>
      </w:rPr>
      <w:t xml:space="preserve"> China Academic Conference on Printing and Packaging</w:t>
    </w:r>
    <w:r>
      <w:rPr>
        <w:rFonts w:hint="eastAsia"/>
        <w:sz w:val="20"/>
        <w:lang w:val="en-US" w:eastAsia="zh-CN"/>
      </w:rPr>
      <w:t xml:space="preserve"> &amp;</w:t>
    </w:r>
  </w:p>
  <w:p w14:paraId="506BA371">
    <w:pPr>
      <w:pStyle w:val="3"/>
      <w:wordWrap w:val="0"/>
      <w:jc w:val="right"/>
      <w:rPr>
        <w:rFonts w:hint="eastAsia" w:eastAsiaTheme="minorEastAsia"/>
        <w:sz w:val="20"/>
        <w:lang w:val="en-US" w:eastAsia="zh-CN"/>
      </w:rPr>
    </w:pPr>
    <w:r>
      <w:rPr>
        <w:rFonts w:hint="eastAsia"/>
        <w:sz w:val="20"/>
        <w:lang w:val="en-US" w:eastAsia="zh-CN"/>
      </w:rPr>
      <w:t>Forum of Collaborative Innovation of Industry-University-Research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CDB4B"/>
    <w:multiLevelType w:val="singleLevel"/>
    <w:tmpl w:val="CBFCDB4B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B1D0C"/>
    <w:rsid w:val="11EC6A74"/>
    <w:rsid w:val="1653052A"/>
    <w:rsid w:val="20022278"/>
    <w:rsid w:val="241A61E3"/>
    <w:rsid w:val="243C0AB8"/>
    <w:rsid w:val="26C64400"/>
    <w:rsid w:val="2B8723B0"/>
    <w:rsid w:val="2C506C46"/>
    <w:rsid w:val="2DFD2DFD"/>
    <w:rsid w:val="39D569DC"/>
    <w:rsid w:val="3CEB6517"/>
    <w:rsid w:val="3D83027D"/>
    <w:rsid w:val="3F8F762D"/>
    <w:rsid w:val="41DF2AEE"/>
    <w:rsid w:val="4CD86AB8"/>
    <w:rsid w:val="526A7075"/>
    <w:rsid w:val="539B439B"/>
    <w:rsid w:val="577B1D0C"/>
    <w:rsid w:val="5F990328"/>
    <w:rsid w:val="621C148A"/>
    <w:rsid w:val="708E2E66"/>
    <w:rsid w:val="75AE3719"/>
    <w:rsid w:val="767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1828</Characters>
  <Lines>0</Lines>
  <Paragraphs>0</Paragraphs>
  <TotalTime>13</TotalTime>
  <ScaleCrop>false</ScaleCrop>
  <LinksUpToDate>false</LinksUpToDate>
  <CharactersWithSpaces>1859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2025-02-10T07:59:00Z</dcterms:created>
  <dc:creator>Cy</dc:creator>
  <cp:lastModifiedBy>Cy</cp:lastModifiedBy>
  <dcterms:modified xsi:type="dcterms:W3CDTF">2025-02-18T02:50:45Z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F9BEDDDD786748D3A7AF7698F8D445F9_11</vt:lpwstr>
  </property>
  <property fmtid="{D5CDD505-2E9C-101B-9397-08002B2CF9AE}" pid="4" name="KSOTemplateDocerSaveRecord">
    <vt:lpwstr>eyJoZGlkIjoiYjg5ZDgxMzFmZGU5NjJjZTQ3ZDg2OTA5NThiZWY0ZmMiLCJ1c2VySWQiOiI4NzY2NTcyOTQifQ==</vt:lpwstr>
  </property>
</Properties>
</file>