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4C1" w:rsidRDefault="004224C1" w:rsidP="004224C1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附：2013中国食品包装学术会议参会路线</w:t>
      </w:r>
    </w:p>
    <w:p w:rsidR="004224C1" w:rsidRPr="00923031" w:rsidRDefault="004224C1" w:rsidP="004224C1">
      <w:pPr>
        <w:spacing w:line="360" w:lineRule="auto"/>
        <w:rPr>
          <w:rFonts w:ascii="宋体" w:hAnsi="宋体" w:hint="eastAsia"/>
          <w:sz w:val="24"/>
          <w:szCs w:val="24"/>
        </w:rPr>
      </w:pPr>
      <w:r w:rsidRPr="00CD776A">
        <w:rPr>
          <w:rFonts w:ascii="楷体_GB2312" w:eastAsia="楷体_GB2312" w:hint="eastAsia"/>
          <w:b/>
          <w:sz w:val="24"/>
        </w:rPr>
        <w:t>天津财富豪为酒店交通指南</w:t>
      </w:r>
      <w:r w:rsidRPr="00CD776A">
        <w:rPr>
          <w:rFonts w:ascii="楷体_GB2312" w:eastAsia="楷体_GB2312" w:hint="eastAsia"/>
          <w:sz w:val="24"/>
        </w:rPr>
        <w:t>（天津市河东区津塘路79号</w:t>
      </w:r>
      <w:r>
        <w:rPr>
          <w:rFonts w:ascii="楷体_GB2312" w:eastAsia="楷体_GB2312" w:hint="eastAsia"/>
          <w:sz w:val="24"/>
        </w:rPr>
        <w:t>，</w:t>
      </w:r>
      <w:r w:rsidRPr="00923031">
        <w:rPr>
          <w:rFonts w:ascii="楷体_GB2312" w:eastAsia="楷体_GB2312" w:hint="eastAsia"/>
          <w:sz w:val="24"/>
        </w:rPr>
        <w:t>电话：022-52899999</w:t>
      </w:r>
      <w:r w:rsidRPr="00CD776A">
        <w:rPr>
          <w:rFonts w:ascii="楷体_GB2312" w:eastAsia="楷体_GB2312" w:hint="eastAsia"/>
          <w:sz w:val="24"/>
        </w:rPr>
        <w:t>）</w:t>
      </w:r>
    </w:p>
    <w:p w:rsidR="004224C1" w:rsidRPr="00B46FBE" w:rsidRDefault="004224C1" w:rsidP="004224C1">
      <w:pPr>
        <w:spacing w:line="360" w:lineRule="auto"/>
        <w:rPr>
          <w:rFonts w:ascii="楷体_GB2312" w:eastAsia="楷体_GB2312" w:hAnsi="宋体" w:hint="eastAsia"/>
          <w:bCs/>
          <w:sz w:val="24"/>
        </w:rPr>
      </w:pPr>
      <w:r w:rsidRPr="00B46FBE">
        <w:rPr>
          <w:rFonts w:ascii="楷体_GB2312" w:eastAsia="楷体_GB2312" w:hAnsi="宋体" w:hint="eastAsia"/>
          <w:bCs/>
          <w:sz w:val="24"/>
        </w:rPr>
        <w:t>◆天津站：</w:t>
      </w:r>
    </w:p>
    <w:p w:rsidR="004224C1" w:rsidRPr="00B46FBE" w:rsidRDefault="004224C1" w:rsidP="004224C1">
      <w:pPr>
        <w:spacing w:line="360" w:lineRule="auto"/>
        <w:rPr>
          <w:rFonts w:ascii="楷体_GB2312" w:eastAsia="楷体_GB2312" w:hAnsi="宋体" w:hint="eastAsia"/>
          <w:bCs/>
          <w:sz w:val="24"/>
        </w:rPr>
      </w:pPr>
      <w:r w:rsidRPr="00B46FBE">
        <w:rPr>
          <w:rFonts w:ascii="楷体_GB2312" w:eastAsia="楷体_GB2312" w:hAnsi="宋体" w:hint="eastAsia"/>
          <w:bCs/>
          <w:sz w:val="24"/>
        </w:rPr>
        <w:t>第1种方案:直达线路</w:t>
      </w:r>
    </w:p>
    <w:p w:rsidR="004224C1" w:rsidRPr="00B46FBE" w:rsidRDefault="004224C1" w:rsidP="004224C1">
      <w:pPr>
        <w:spacing w:line="360" w:lineRule="auto"/>
        <w:rPr>
          <w:rFonts w:ascii="楷体_GB2312" w:eastAsia="楷体_GB2312" w:hAnsi="宋体" w:hint="eastAsia"/>
          <w:bCs/>
          <w:sz w:val="24"/>
        </w:rPr>
      </w:pPr>
      <w:r w:rsidRPr="00B46FBE">
        <w:rPr>
          <w:rFonts w:ascii="楷体_GB2312" w:eastAsia="楷体_GB2312" w:hAnsi="宋体" w:hint="eastAsia"/>
          <w:bCs/>
          <w:sz w:val="24"/>
        </w:rPr>
        <w:t>在 天津站(A站台) 坐 621路(约10站) 到</w:t>
      </w:r>
      <w:proofErr w:type="gramStart"/>
      <w:r w:rsidRPr="00B46FBE">
        <w:rPr>
          <w:rFonts w:ascii="楷体_GB2312" w:eastAsia="楷体_GB2312" w:hAnsi="宋体" w:hint="eastAsia"/>
          <w:b/>
          <w:bCs/>
          <w:sz w:val="24"/>
        </w:rPr>
        <w:t>大桥道</w:t>
      </w:r>
      <w:proofErr w:type="gramEnd"/>
      <w:r w:rsidRPr="00B46FBE">
        <w:rPr>
          <w:rFonts w:ascii="楷体_GB2312" w:eastAsia="楷体_GB2312" w:hAnsi="宋体" w:hint="eastAsia"/>
          <w:bCs/>
          <w:sz w:val="24"/>
        </w:rPr>
        <w:t>下</w:t>
      </w:r>
    </w:p>
    <w:p w:rsidR="004224C1" w:rsidRPr="00B46FBE" w:rsidRDefault="004224C1" w:rsidP="004224C1">
      <w:pPr>
        <w:spacing w:line="360" w:lineRule="auto"/>
        <w:rPr>
          <w:rFonts w:ascii="楷体_GB2312" w:eastAsia="楷体_GB2312" w:hAnsi="宋体" w:hint="eastAsia"/>
          <w:bCs/>
          <w:sz w:val="24"/>
        </w:rPr>
      </w:pPr>
      <w:r w:rsidRPr="00B46FBE">
        <w:rPr>
          <w:rFonts w:ascii="楷体_GB2312" w:eastAsia="楷体_GB2312" w:hAnsi="宋体" w:hint="eastAsia"/>
          <w:bCs/>
          <w:sz w:val="24"/>
        </w:rPr>
        <w:t>第2种方案:直达线路</w:t>
      </w:r>
    </w:p>
    <w:p w:rsidR="004224C1" w:rsidRPr="00B46FBE" w:rsidRDefault="004224C1" w:rsidP="004224C1">
      <w:pPr>
        <w:spacing w:line="360" w:lineRule="auto"/>
        <w:rPr>
          <w:rFonts w:ascii="楷体_GB2312" w:eastAsia="楷体_GB2312" w:hAnsi="宋体" w:hint="eastAsia"/>
          <w:bCs/>
          <w:sz w:val="24"/>
        </w:rPr>
      </w:pPr>
      <w:r w:rsidRPr="00B46FBE">
        <w:rPr>
          <w:rFonts w:ascii="楷体_GB2312" w:eastAsia="楷体_GB2312" w:hAnsi="宋体" w:hint="eastAsia"/>
          <w:bCs/>
          <w:sz w:val="24"/>
        </w:rPr>
        <w:t>在 天津站(C站台) 坐 905路(约6站)/676路(约8站)/815路(约8站)/680路(约9站)/92路(约9站)/621路(约9站)/806路(约9站) 到</w:t>
      </w:r>
      <w:proofErr w:type="gramStart"/>
      <w:r w:rsidRPr="00B46FBE">
        <w:rPr>
          <w:rFonts w:ascii="楷体_GB2312" w:eastAsia="楷体_GB2312" w:hAnsi="宋体" w:hint="eastAsia"/>
          <w:b/>
          <w:bCs/>
          <w:sz w:val="24"/>
        </w:rPr>
        <w:t>大桥道</w:t>
      </w:r>
      <w:proofErr w:type="gramEnd"/>
      <w:r w:rsidRPr="00B46FBE">
        <w:rPr>
          <w:rFonts w:ascii="楷体_GB2312" w:eastAsia="楷体_GB2312" w:hAnsi="宋体" w:hint="eastAsia"/>
          <w:bCs/>
          <w:sz w:val="24"/>
        </w:rPr>
        <w:t>下</w:t>
      </w:r>
    </w:p>
    <w:p w:rsidR="004224C1" w:rsidRPr="00B46FBE" w:rsidRDefault="004224C1" w:rsidP="004224C1">
      <w:pPr>
        <w:spacing w:line="360" w:lineRule="auto"/>
        <w:rPr>
          <w:rFonts w:ascii="楷体_GB2312" w:eastAsia="楷体_GB2312" w:hAnsi="宋体" w:hint="eastAsia"/>
          <w:bCs/>
          <w:sz w:val="24"/>
        </w:rPr>
      </w:pPr>
      <w:r w:rsidRPr="00B46FBE">
        <w:rPr>
          <w:rFonts w:ascii="楷体_GB2312" w:eastAsia="楷体_GB2312" w:hAnsi="宋体" w:hint="eastAsia"/>
          <w:bCs/>
          <w:sz w:val="24"/>
        </w:rPr>
        <w:t>◆天津滨海机场：乘坐飞机到达天津的人员从机场到天津财富豪为酒店乘坐出租车（费用40元左右）</w:t>
      </w:r>
    </w:p>
    <w:p w:rsidR="004224C1" w:rsidRDefault="004224C1" w:rsidP="004224C1">
      <w:pPr>
        <w:spacing w:line="360" w:lineRule="auto"/>
        <w:rPr>
          <w:rFonts w:ascii="楷体_GB2312" w:eastAsia="楷体_GB2312" w:hAnsi="宋体" w:hint="eastAsia"/>
          <w:bCs/>
          <w:sz w:val="24"/>
        </w:rPr>
      </w:pPr>
      <w:r w:rsidRPr="00B46FBE">
        <w:rPr>
          <w:rFonts w:ascii="楷体_GB2312" w:eastAsia="楷体_GB2312" w:hAnsi="宋体" w:hint="eastAsia"/>
          <w:bCs/>
          <w:sz w:val="24"/>
        </w:rPr>
        <w:t xml:space="preserve">◆长途汽车站：乘坐长途汽车到达天津黑牛城道长途汽车站的人员可乘坐出租汽车（费用大约15元） </w:t>
      </w:r>
    </w:p>
    <w:p w:rsidR="004224C1" w:rsidRPr="00B46FBE" w:rsidRDefault="004224C1" w:rsidP="004224C1">
      <w:pPr>
        <w:spacing w:line="360" w:lineRule="auto"/>
        <w:rPr>
          <w:rFonts w:ascii="楷体_GB2312" w:eastAsia="楷体_GB2312" w:hAnsi="宋体" w:hint="eastAsia"/>
          <w:bCs/>
          <w:sz w:val="24"/>
        </w:rPr>
      </w:pPr>
      <w:r w:rsidRPr="00B46FBE">
        <w:rPr>
          <w:rFonts w:ascii="楷体_GB2312" w:eastAsia="楷体_GB2312" w:hAnsi="宋体" w:hint="eastAsia"/>
          <w:bCs/>
          <w:sz w:val="24"/>
        </w:rPr>
        <w:t>酒店方位图：</w:t>
      </w:r>
    </w:p>
    <w:p w:rsidR="004224C1" w:rsidRPr="001D2057" w:rsidRDefault="004224C1" w:rsidP="004224C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楷体_GB2312" w:eastAsia="楷体_GB2312" w:hint="eastAsia"/>
          <w:b/>
          <w:noProof/>
          <w:sz w:val="28"/>
          <w:szCs w:val="28"/>
        </w:rPr>
        <w:drawing>
          <wp:inline distT="0" distB="0" distL="0" distR="0">
            <wp:extent cx="5758436" cy="3781425"/>
            <wp:effectExtent l="19050" t="0" r="0" b="0"/>
            <wp:docPr id="1" name="图片 1" descr="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地图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049" cy="3786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E23" w:rsidRDefault="00536E23"/>
    <w:sectPr w:rsidR="00536E23" w:rsidSect="008C4D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B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224C1"/>
    <w:rsid w:val="002A3030"/>
    <w:rsid w:val="004224C1"/>
    <w:rsid w:val="00536E23"/>
    <w:rsid w:val="00E20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4C1"/>
    <w:pPr>
      <w:widowControl w:val="0"/>
      <w:jc w:val="both"/>
    </w:pPr>
    <w:rPr>
      <w:rFonts w:ascii="Calibri" w:hAnsi="Calibr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224C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224C1"/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>l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1</cp:revision>
  <dcterms:created xsi:type="dcterms:W3CDTF">2013-11-01T02:48:00Z</dcterms:created>
  <dcterms:modified xsi:type="dcterms:W3CDTF">2013-11-01T02:49:00Z</dcterms:modified>
</cp:coreProperties>
</file>